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78" w:rsidRDefault="00E04678" w:rsidP="00E04678">
      <w:pPr>
        <w:shd w:val="clear" w:color="auto" w:fill="FFFFFF"/>
        <w:jc w:val="center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Monroe Township Planning Board Meeting Agenda</w:t>
      </w:r>
    </w:p>
    <w:p w:rsidR="00E04678" w:rsidRPr="00DE7D89" w:rsidRDefault="00E04678" w:rsidP="00E04678">
      <w:pPr>
        <w:shd w:val="clear" w:color="auto" w:fill="FFFFFF"/>
        <w:ind w:left="2160" w:firstLine="720"/>
        <w:rPr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September 20, 2018 at 7:30 pm</w:t>
      </w:r>
    </w:p>
    <w:p w:rsidR="00E04678" w:rsidRDefault="00E04678" w:rsidP="00E04678">
      <w:pPr>
        <w:shd w:val="clear" w:color="auto" w:fill="FFFFFF"/>
        <w:rPr>
          <w:rStyle w:val="Strong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Pledge of Allegiance</w:t>
      </w:r>
    </w:p>
    <w:p w:rsidR="00E04678" w:rsidRDefault="00E04678" w:rsidP="00E04678">
      <w:pPr>
        <w:shd w:val="clear" w:color="auto" w:fill="FFFFFF"/>
        <w:rPr>
          <w:rStyle w:val="Strong"/>
          <w:rFonts w:ascii="Calibri" w:hAnsi="Calibri"/>
          <w:sz w:val="22"/>
          <w:szCs w:val="22"/>
          <w:u w:val="single"/>
        </w:rPr>
      </w:pP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Call to Order  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Proper notice of this meeting was given as required in the Open Public Meetings Act on January 11, 2018 and a copy was posted on the first floor bulletin board and a copy was given to the Township Clerk.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"Be advised, no new business or item of discussion will be started after 10:30 pm and the meeting shall terminate no later than 11:00 pm".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Roll Call: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Members: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Boorstein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Crane, Vice Chairman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Ms. Flaherty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Councilman, Mr. Heffner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Masterson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O'Brien, Chairman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Scardino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Mayor, Mr. Teefy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1, Mr. Colavita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2, Mr. Cotton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Professionals: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Solicitor, Joe Rocco, Campbell Rocco Law Firm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Redevelopment Attorney, Edmund Campbell</w:t>
      </w:r>
    </w:p>
    <w:p w:rsidR="00004F22" w:rsidRDefault="00004F22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Board Planner, Maser Consulting, Pamela Pellegrini and Timothy Kernan</w:t>
      </w:r>
      <w:bookmarkStart w:id="0" w:name="_GoBack"/>
      <w:bookmarkEnd w:id="0"/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Secretary, Rosemary Flaherty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Transcriber, Tara Park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</w:p>
    <w:p w:rsidR="00E04678" w:rsidRDefault="00E04678" w:rsidP="00E04678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Public Presentation:</w:t>
      </w:r>
    </w:p>
    <w:p w:rsidR="00F633DC" w:rsidRPr="003144C1" w:rsidRDefault="00E04678" w:rsidP="00F633DC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3144C1">
        <w:rPr>
          <w:rStyle w:val="Strong"/>
          <w:rFonts w:ascii="Calibri" w:hAnsi="Calibri"/>
          <w:color w:val="000000"/>
          <w:u w:val="single"/>
        </w:rPr>
        <w:t>Rt. 322 and Tuckahoe Road Redevelopment by the Planner</w:t>
      </w:r>
    </w:p>
    <w:p w:rsidR="003144C1" w:rsidRPr="003144C1" w:rsidRDefault="003144C1" w:rsidP="00F633DC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3144C1">
        <w:rPr>
          <w:rStyle w:val="Strong"/>
          <w:rFonts w:ascii="Calibri" w:hAnsi="Calibri"/>
          <w:color w:val="000000"/>
          <w:u w:val="single"/>
        </w:rPr>
        <w:t>Recommendation areas consisting of the following properties:</w:t>
      </w:r>
    </w:p>
    <w:p w:rsidR="003144C1" w:rsidRPr="003144C1" w:rsidRDefault="003144C1" w:rsidP="003144C1">
      <w:pPr>
        <w:pStyle w:val="ListParagraph"/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3144C1">
        <w:rPr>
          <w:rStyle w:val="Strong"/>
          <w:rFonts w:ascii="Calibri" w:hAnsi="Calibri"/>
          <w:color w:val="000000"/>
          <w:u w:val="single"/>
        </w:rPr>
        <w:t xml:space="preserve">Block 13101 Lots 1-7, 27-40 </w:t>
      </w:r>
    </w:p>
    <w:p w:rsidR="003144C1" w:rsidRPr="003144C1" w:rsidRDefault="003144C1" w:rsidP="003144C1">
      <w:pPr>
        <w:pStyle w:val="ListParagraph"/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3144C1">
        <w:rPr>
          <w:rStyle w:val="Strong"/>
          <w:rFonts w:ascii="Calibri" w:hAnsi="Calibri"/>
          <w:color w:val="000000"/>
          <w:u w:val="single"/>
        </w:rPr>
        <w:t xml:space="preserve">Block 13601 Lots 1-8, 8.01, 10-13, 15-32, </w:t>
      </w:r>
    </w:p>
    <w:p w:rsidR="003144C1" w:rsidRPr="003144C1" w:rsidRDefault="003144C1" w:rsidP="003144C1">
      <w:pPr>
        <w:pStyle w:val="ListParagraph"/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3144C1">
        <w:rPr>
          <w:rStyle w:val="Strong"/>
          <w:rFonts w:ascii="Calibri" w:hAnsi="Calibri"/>
          <w:color w:val="000000"/>
          <w:u w:val="single"/>
        </w:rPr>
        <w:t>Block 13801 Lots 18-19, 19.01, 19.02, 20-21</w:t>
      </w:r>
    </w:p>
    <w:p w:rsidR="003144C1" w:rsidRPr="003144C1" w:rsidRDefault="003144C1" w:rsidP="003144C1">
      <w:pPr>
        <w:pStyle w:val="ListParagraph"/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3144C1">
        <w:rPr>
          <w:rStyle w:val="Strong"/>
          <w:rFonts w:ascii="Calibri" w:hAnsi="Calibri"/>
          <w:color w:val="000000"/>
          <w:u w:val="single"/>
        </w:rPr>
        <w:t>Block 13901 Lots 1-5</w:t>
      </w:r>
    </w:p>
    <w:p w:rsidR="003144C1" w:rsidRPr="003144C1" w:rsidRDefault="00F633DC" w:rsidP="00F633DC">
      <w:pPr>
        <w:pStyle w:val="ListParagraph"/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 w:rsidRPr="003144C1">
        <w:rPr>
          <w:rStyle w:val="Strong"/>
          <w:rFonts w:ascii="Calibri" w:hAnsi="Calibri"/>
          <w:b w:val="0"/>
          <w:color w:val="000000"/>
        </w:rPr>
        <w:t xml:space="preserve">Under Public Notice sent to all property owners within the Rt.322 and Tuckahoe Road </w:t>
      </w:r>
      <w:r w:rsidR="003144C1" w:rsidRPr="003144C1">
        <w:rPr>
          <w:rStyle w:val="Strong"/>
          <w:rFonts w:ascii="Calibri" w:hAnsi="Calibri"/>
          <w:b w:val="0"/>
          <w:color w:val="000000"/>
        </w:rPr>
        <w:t xml:space="preserve">Study Area for </w:t>
      </w:r>
      <w:r w:rsidRPr="003144C1">
        <w:rPr>
          <w:rStyle w:val="Strong"/>
          <w:rFonts w:ascii="Calibri" w:hAnsi="Calibri"/>
          <w:b w:val="0"/>
          <w:color w:val="000000"/>
        </w:rPr>
        <w:t xml:space="preserve">Investigation of Area in Need of Redevelopment, </w:t>
      </w:r>
      <w:r w:rsidR="003144C1" w:rsidRPr="003144C1">
        <w:rPr>
          <w:rStyle w:val="Strong"/>
          <w:rFonts w:ascii="Calibri" w:hAnsi="Calibri"/>
          <w:b w:val="0"/>
          <w:color w:val="000000"/>
        </w:rPr>
        <w:t>the Planning Board has been charged with making a recommendation of areas in need. A</w:t>
      </w:r>
      <w:r w:rsidRPr="003144C1">
        <w:rPr>
          <w:rStyle w:val="Strong"/>
          <w:rFonts w:ascii="Calibri" w:hAnsi="Calibri"/>
          <w:b w:val="0"/>
          <w:color w:val="000000"/>
        </w:rPr>
        <w:t xml:space="preserve"> public presentation will be conducted by Maser Consulting Services </w:t>
      </w:r>
      <w:r w:rsidR="003144C1" w:rsidRPr="003144C1">
        <w:rPr>
          <w:rStyle w:val="Strong"/>
          <w:rFonts w:ascii="Calibri" w:hAnsi="Calibri"/>
          <w:b w:val="0"/>
          <w:color w:val="000000"/>
        </w:rPr>
        <w:t xml:space="preserve">whom is </w:t>
      </w:r>
      <w:r w:rsidRPr="003144C1">
        <w:rPr>
          <w:rStyle w:val="Strong"/>
          <w:rFonts w:ascii="Calibri" w:hAnsi="Calibri"/>
          <w:b w:val="0"/>
          <w:color w:val="000000"/>
        </w:rPr>
        <w:t>the Board</w:t>
      </w:r>
      <w:r w:rsidR="003144C1" w:rsidRPr="003144C1">
        <w:rPr>
          <w:rStyle w:val="Strong"/>
          <w:rFonts w:ascii="Calibri" w:hAnsi="Calibri"/>
          <w:b w:val="0"/>
          <w:color w:val="000000"/>
        </w:rPr>
        <w:t xml:space="preserve"> Planner;</w:t>
      </w:r>
      <w:r w:rsidRPr="003144C1">
        <w:rPr>
          <w:rStyle w:val="Strong"/>
          <w:rFonts w:ascii="Calibri" w:hAnsi="Calibri"/>
          <w:b w:val="0"/>
          <w:color w:val="000000"/>
        </w:rPr>
        <w:t xml:space="preserve"> Township Planner. </w:t>
      </w:r>
    </w:p>
    <w:p w:rsidR="003144C1" w:rsidRPr="003144C1" w:rsidRDefault="003144C1" w:rsidP="00F633DC">
      <w:pPr>
        <w:pStyle w:val="ListParagraph"/>
        <w:shd w:val="clear" w:color="auto" w:fill="FFFFFF"/>
        <w:rPr>
          <w:rStyle w:val="Strong"/>
          <w:rFonts w:ascii="Calibri" w:hAnsi="Calibri"/>
          <w:b w:val="0"/>
          <w:color w:val="000000"/>
        </w:rPr>
      </w:pPr>
    </w:p>
    <w:p w:rsidR="003144C1" w:rsidRPr="003144C1" w:rsidRDefault="00F633DC" w:rsidP="00F633DC">
      <w:pPr>
        <w:pStyle w:val="ListParagraph"/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 w:rsidRPr="003144C1">
        <w:rPr>
          <w:rStyle w:val="Strong"/>
          <w:rFonts w:ascii="Calibri" w:hAnsi="Calibri"/>
          <w:b w:val="0"/>
          <w:color w:val="000000"/>
        </w:rPr>
        <w:lastRenderedPageBreak/>
        <w:t xml:space="preserve">Pursuant </w:t>
      </w:r>
      <w:r w:rsidR="003144C1" w:rsidRPr="003144C1">
        <w:rPr>
          <w:rStyle w:val="Strong"/>
          <w:rFonts w:ascii="Calibri" w:hAnsi="Calibri"/>
          <w:b w:val="0"/>
          <w:color w:val="000000"/>
        </w:rPr>
        <w:t xml:space="preserve">to </w:t>
      </w:r>
      <w:r w:rsidRPr="003144C1">
        <w:rPr>
          <w:rStyle w:val="Strong"/>
          <w:rFonts w:ascii="Calibri" w:hAnsi="Calibri"/>
          <w:b w:val="0"/>
          <w:color w:val="000000"/>
        </w:rPr>
        <w:t xml:space="preserve">Resolutions R:189-2017 and R:167-2018 the Planning Board was authorized by Council to conduct a preliminary investigation into the Study Area to determine if some or all of the properties in the Study Area are in need of redevelopment as a Non-Condemnation Redevelopment Area. </w:t>
      </w:r>
    </w:p>
    <w:p w:rsidR="003144C1" w:rsidRPr="003144C1" w:rsidRDefault="003144C1" w:rsidP="00F633DC">
      <w:pPr>
        <w:pStyle w:val="ListParagraph"/>
        <w:shd w:val="clear" w:color="auto" w:fill="FFFFFF"/>
        <w:rPr>
          <w:rStyle w:val="Strong"/>
          <w:rFonts w:ascii="Calibri" w:hAnsi="Calibri"/>
          <w:b w:val="0"/>
          <w:color w:val="000000"/>
        </w:rPr>
      </w:pPr>
    </w:p>
    <w:p w:rsidR="00F633DC" w:rsidRDefault="00F633DC" w:rsidP="00F633DC">
      <w:pPr>
        <w:pStyle w:val="ListParagraph"/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 w:rsidRPr="003144C1">
        <w:rPr>
          <w:rStyle w:val="Strong"/>
          <w:rFonts w:ascii="Calibri" w:hAnsi="Calibri"/>
          <w:b w:val="0"/>
          <w:color w:val="000000"/>
        </w:rPr>
        <w:t>Accordingly in the event that the Township determines that some or all of the properties in the</w:t>
      </w:r>
      <w:r w:rsidR="003144C1" w:rsidRPr="003144C1">
        <w:rPr>
          <w:rStyle w:val="Strong"/>
          <w:rFonts w:ascii="Calibri" w:hAnsi="Calibri"/>
          <w:b w:val="0"/>
          <w:color w:val="000000"/>
        </w:rPr>
        <w:t xml:space="preserve"> </w:t>
      </w:r>
      <w:r w:rsidRPr="003144C1">
        <w:rPr>
          <w:rStyle w:val="Strong"/>
          <w:rFonts w:ascii="Calibri" w:hAnsi="Calibri"/>
          <w:b w:val="0"/>
          <w:color w:val="000000"/>
        </w:rPr>
        <w:t xml:space="preserve">Study Area qualify as a Non-Condemnation Redevelopment Area, that determination shall not authorize the municipality to exercise the power of eminent domain to acquire </w:t>
      </w:r>
      <w:r w:rsidR="003144C1" w:rsidRPr="003144C1">
        <w:rPr>
          <w:rStyle w:val="Strong"/>
          <w:rFonts w:ascii="Calibri" w:hAnsi="Calibri"/>
          <w:b w:val="0"/>
          <w:color w:val="000000"/>
        </w:rPr>
        <w:t>any property in the S</w:t>
      </w:r>
      <w:r w:rsidRPr="003144C1">
        <w:rPr>
          <w:rStyle w:val="Strong"/>
          <w:rFonts w:ascii="Calibri" w:hAnsi="Calibri"/>
          <w:b w:val="0"/>
          <w:color w:val="000000"/>
        </w:rPr>
        <w:t>tudy Area.</w:t>
      </w:r>
    </w:p>
    <w:p w:rsidR="003144C1" w:rsidRDefault="003144C1" w:rsidP="00F633DC">
      <w:pPr>
        <w:pStyle w:val="ListParagraph"/>
        <w:shd w:val="clear" w:color="auto" w:fill="FFFFFF"/>
        <w:rPr>
          <w:rStyle w:val="Strong"/>
          <w:rFonts w:ascii="Calibri" w:hAnsi="Calibri"/>
          <w:b w:val="0"/>
          <w:color w:val="000000"/>
        </w:rPr>
      </w:pPr>
    </w:p>
    <w:p w:rsidR="003144C1" w:rsidRPr="003144C1" w:rsidRDefault="003144C1" w:rsidP="00F633DC">
      <w:pPr>
        <w:pStyle w:val="ListParagraph"/>
        <w:shd w:val="clear" w:color="auto" w:fill="FFFFFF"/>
        <w:rPr>
          <w:rFonts w:ascii="Calibri" w:hAnsi="Calibri"/>
          <w:bCs/>
          <w:color w:val="000000"/>
        </w:rPr>
      </w:pPr>
      <w:r>
        <w:rPr>
          <w:rStyle w:val="Strong"/>
          <w:rFonts w:ascii="Calibri" w:hAnsi="Calibri"/>
          <w:b w:val="0"/>
          <w:color w:val="000000"/>
        </w:rPr>
        <w:t xml:space="preserve">In the event that one or more of the properties in the Study Area are designated as an area in need of redevelopment by Council; owners of the designated properties will receive a notice from the Township notifying them of the designation (the “Designation Notice”) and will have forty-five (45) days from the receipt of the Designation Notice to challenge the redevelopment designation by filing the appropriate action in Court. </w:t>
      </w:r>
    </w:p>
    <w:p w:rsidR="00E04678" w:rsidRPr="003144C1" w:rsidRDefault="00E04678" w:rsidP="00E04678">
      <w:pPr>
        <w:shd w:val="clear" w:color="auto" w:fill="FFFFFF"/>
        <w:ind w:left="720"/>
        <w:rPr>
          <w:rFonts w:ascii="Calibri" w:hAnsi="Calibri"/>
          <w:color w:val="000000"/>
        </w:rPr>
      </w:pPr>
      <w:r w:rsidRPr="003144C1">
        <w:rPr>
          <w:rFonts w:ascii="Calibri" w:hAnsi="Calibri"/>
          <w:color w:val="000000"/>
          <w:u w:val="single"/>
        </w:rPr>
        <w:t xml:space="preserve"> </w:t>
      </w:r>
    </w:p>
    <w:p w:rsidR="00E04678" w:rsidRDefault="00E04678" w:rsidP="00E04678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Public Portion:</w:t>
      </w:r>
    </w:p>
    <w:p w:rsidR="00E04678" w:rsidRPr="003144C1" w:rsidRDefault="00E04678" w:rsidP="00E04678">
      <w:pPr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 w:rsidRPr="003144C1">
        <w:rPr>
          <w:rStyle w:val="Strong"/>
          <w:rFonts w:ascii="Calibri" w:hAnsi="Calibri"/>
          <w:b w:val="0"/>
          <w:color w:val="000000"/>
        </w:rPr>
        <w:t>At this time anyone wishing to address the public for comments.  </w:t>
      </w:r>
    </w:p>
    <w:p w:rsidR="00E04678" w:rsidRPr="003144C1" w:rsidRDefault="00E04678" w:rsidP="00E04678">
      <w:pPr>
        <w:shd w:val="clear" w:color="auto" w:fill="FFFFFF"/>
        <w:ind w:left="360"/>
        <w:rPr>
          <w:rStyle w:val="Strong"/>
          <w:rFonts w:ascii="Calibri" w:hAnsi="Calibri"/>
          <w:b w:val="0"/>
          <w:color w:val="000000"/>
        </w:rPr>
      </w:pPr>
    </w:p>
    <w:p w:rsidR="00E04678" w:rsidRDefault="00E04678" w:rsidP="00E04678">
      <w:pPr>
        <w:shd w:val="clear" w:color="auto" w:fill="FFFFFF"/>
      </w:pPr>
      <w:r w:rsidRPr="006C0AB3">
        <w:rPr>
          <w:rFonts w:ascii="Calibri" w:hAnsi="Calibri"/>
          <w:b/>
          <w:color w:val="000000"/>
          <w:u w:val="single"/>
        </w:rPr>
        <w:t>A</w:t>
      </w:r>
      <w:r w:rsidRPr="00FF5F80">
        <w:rPr>
          <w:rStyle w:val="Strong"/>
          <w:rFonts w:ascii="Calibri" w:hAnsi="Calibri"/>
          <w:color w:val="000000"/>
          <w:u w:val="single"/>
        </w:rPr>
        <w:t>djourn:</w:t>
      </w:r>
    </w:p>
    <w:p w:rsidR="00180103" w:rsidRDefault="00180103"/>
    <w:sectPr w:rsidR="0018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27CF"/>
    <w:multiLevelType w:val="hybridMultilevel"/>
    <w:tmpl w:val="4E2C4156"/>
    <w:lvl w:ilvl="0" w:tplc="690C4F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78"/>
    <w:rsid w:val="00004F22"/>
    <w:rsid w:val="000C47AD"/>
    <w:rsid w:val="00180103"/>
    <w:rsid w:val="003144C1"/>
    <w:rsid w:val="007E46ED"/>
    <w:rsid w:val="00B2521B"/>
    <w:rsid w:val="00E04678"/>
    <w:rsid w:val="00F059F6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4C58E-5D30-4555-ADDC-9A2B0F1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678"/>
    <w:rPr>
      <w:b/>
      <w:bCs/>
    </w:rPr>
  </w:style>
  <w:style w:type="paragraph" w:styleId="ListParagraph">
    <w:name w:val="List Paragraph"/>
    <w:basedOn w:val="Normal"/>
    <w:uiPriority w:val="34"/>
    <w:qFormat/>
    <w:rsid w:val="00E0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dcterms:created xsi:type="dcterms:W3CDTF">2018-09-17T13:36:00Z</dcterms:created>
  <dcterms:modified xsi:type="dcterms:W3CDTF">2018-09-17T14:08:00Z</dcterms:modified>
</cp:coreProperties>
</file>